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2" w:type="dxa"/>
        <w:tblLayout w:type="fixed"/>
        <w:tblLook w:val="01E0" w:firstRow="1" w:lastRow="1" w:firstColumn="1" w:lastColumn="1" w:noHBand="0" w:noVBand="0"/>
      </w:tblPr>
      <w:tblGrid>
        <w:gridCol w:w="5070"/>
        <w:gridCol w:w="4992"/>
      </w:tblGrid>
      <w:tr w:rsidR="00243D47" w14:paraId="5985BE17" w14:textId="77777777" w:rsidTr="003A4B3B">
        <w:tc>
          <w:tcPr>
            <w:tcW w:w="5070" w:type="dxa"/>
          </w:tcPr>
          <w:p w14:paraId="50CFCAE2" w14:textId="7E4A0A89" w:rsidR="003A4B3B" w:rsidRDefault="00D869A1" w:rsidP="00A77B5C">
            <w:r>
              <w:t xml:space="preserve">                        </w:t>
            </w:r>
          </w:p>
          <w:p w14:paraId="4EA716A5" w14:textId="77777777" w:rsidR="00D869A1" w:rsidRPr="00D869A1" w:rsidRDefault="00D869A1" w:rsidP="00A77B5C"/>
        </w:tc>
        <w:tc>
          <w:tcPr>
            <w:tcW w:w="4992" w:type="dxa"/>
          </w:tcPr>
          <w:p w14:paraId="7B1C89E9" w14:textId="77777777" w:rsidR="003A4B3B" w:rsidRPr="00BE538D" w:rsidRDefault="00AF30C5" w:rsidP="003A4B3B">
            <w:r>
              <w:t>УТВЕРЖДАЮ</w:t>
            </w:r>
          </w:p>
          <w:p w14:paraId="231E82FB" w14:textId="66AE3FDD" w:rsidR="00905D83" w:rsidRDefault="00AF30C5" w:rsidP="003A4B3B">
            <w:pPr>
              <w:tabs>
                <w:tab w:val="left" w:pos="708"/>
                <w:tab w:val="center" w:pos="4678"/>
                <w:tab w:val="right" w:pos="9296"/>
              </w:tabs>
            </w:pPr>
            <w:r w:rsidRPr="00BE538D">
              <w:t xml:space="preserve">Директор </w:t>
            </w:r>
            <w:r w:rsidR="000A3104">
              <w:t>филиала</w:t>
            </w:r>
            <w:r w:rsidRPr="00BE538D">
              <w:t xml:space="preserve"> ОАО «ИЭСК»</w:t>
            </w:r>
            <w:r w:rsidR="000A3104">
              <w:t xml:space="preserve"> </w:t>
            </w:r>
          </w:p>
          <w:p w14:paraId="3D2E4F16" w14:textId="64939A51" w:rsidR="003A4B3B" w:rsidRPr="00BE538D" w:rsidRDefault="000A3104" w:rsidP="003A4B3B">
            <w:pPr>
              <w:tabs>
                <w:tab w:val="left" w:pos="708"/>
                <w:tab w:val="center" w:pos="4678"/>
                <w:tab w:val="right" w:pos="9296"/>
              </w:tabs>
            </w:pPr>
            <w:r>
              <w:t>«Западные электрические сет</w:t>
            </w:r>
            <w:r w:rsidR="00905D83">
              <w:t>и</w:t>
            </w:r>
            <w:r>
              <w:t>»</w:t>
            </w:r>
          </w:p>
          <w:p w14:paraId="349CDF20" w14:textId="77777777" w:rsidR="003A4B3B" w:rsidRDefault="003A4B3B" w:rsidP="003A4B3B"/>
          <w:p w14:paraId="0128AA31" w14:textId="606B77CF" w:rsidR="003A4B3B" w:rsidRPr="00BE538D" w:rsidRDefault="00AF30C5" w:rsidP="003A4B3B">
            <w:r w:rsidRPr="00BE538D">
              <w:t xml:space="preserve">__________________ </w:t>
            </w:r>
            <w:r w:rsidR="000A3104">
              <w:t>С.А. Аверьянов</w:t>
            </w:r>
          </w:p>
          <w:p w14:paraId="1015CBEE" w14:textId="15E01E03" w:rsidR="00D869A1" w:rsidRDefault="00D869A1" w:rsidP="00D869A1">
            <w:r>
              <w:t>«_____» _________________ 202</w:t>
            </w:r>
            <w:r w:rsidR="000A3104">
              <w:t>3</w:t>
            </w:r>
            <w:r>
              <w:t xml:space="preserve"> г.</w:t>
            </w:r>
          </w:p>
          <w:p w14:paraId="2F3D30CC" w14:textId="77777777" w:rsidR="003A4B3B" w:rsidRPr="00BE538D" w:rsidRDefault="003A4B3B" w:rsidP="00BB09EB"/>
        </w:tc>
      </w:tr>
    </w:tbl>
    <w:p w14:paraId="7ADA4E7B" w14:textId="77777777" w:rsidR="003A4B3B" w:rsidRDefault="003A4B3B" w:rsidP="003A4B3B"/>
    <w:p w14:paraId="2401D034" w14:textId="77777777" w:rsidR="00BB09EB" w:rsidRPr="00D20E57" w:rsidRDefault="00BB09EB" w:rsidP="00BB09EB">
      <w:pPr>
        <w:jc w:val="center"/>
        <w:rPr>
          <w:b/>
        </w:rPr>
      </w:pPr>
      <w:r w:rsidRPr="00D20E57">
        <w:rPr>
          <w:b/>
        </w:rPr>
        <w:t>ЗАДАНИЕ</w:t>
      </w:r>
    </w:p>
    <w:p w14:paraId="25B08E96" w14:textId="54AAAF2C" w:rsidR="003A4B3B" w:rsidRPr="00FC3988" w:rsidRDefault="001F0A8C" w:rsidP="003A4B3B">
      <w:pPr>
        <w:jc w:val="center"/>
        <w:rPr>
          <w:b/>
        </w:rPr>
      </w:pPr>
      <w:r w:rsidRPr="001F0A8C">
        <w:rPr>
          <w:b/>
          <w:bCs/>
        </w:rPr>
        <w:t>на проведение историко-культурной экспертизы путем археологической разведки земельного участка для объекта: «Строительство ВЛ 110 кВ Тайшет-</w:t>
      </w:r>
      <w:proofErr w:type="spellStart"/>
      <w:r w:rsidRPr="001F0A8C">
        <w:rPr>
          <w:b/>
          <w:bCs/>
        </w:rPr>
        <w:t>Замзор</w:t>
      </w:r>
      <w:proofErr w:type="spellEnd"/>
      <w:r w:rsidRPr="001F0A8C">
        <w:rPr>
          <w:b/>
          <w:bCs/>
        </w:rPr>
        <w:t xml:space="preserve"> цепь №2, 80 км»</w:t>
      </w:r>
    </w:p>
    <w:p w14:paraId="015AC9E4" w14:textId="51EC1C73" w:rsidR="003A4B3B" w:rsidRDefault="003025BF" w:rsidP="004B0A23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>
        <w:rPr>
          <w:b/>
          <w:bCs/>
        </w:rPr>
        <w:t xml:space="preserve"> </w:t>
      </w:r>
      <w:r w:rsidR="004B0A23">
        <w:rPr>
          <w:b/>
          <w:bCs/>
        </w:rPr>
        <w:t>Основание</w:t>
      </w:r>
      <w:r w:rsidR="00AF30C5">
        <w:rPr>
          <w:b/>
          <w:bCs/>
        </w:rPr>
        <w:t>.</w:t>
      </w:r>
    </w:p>
    <w:p w14:paraId="336B2399" w14:textId="1A60E0A8" w:rsidR="005F11E5" w:rsidRDefault="005F11E5" w:rsidP="00A22992">
      <w:pPr>
        <w:pStyle w:val="a3"/>
        <w:ind w:left="426"/>
        <w:rPr>
          <w:bCs/>
        </w:rPr>
      </w:pPr>
      <w:r w:rsidRPr="005F11E5">
        <w:rPr>
          <w:bCs/>
        </w:rPr>
        <w:t>Постановление Правительства РФ от 15 июл</w:t>
      </w:r>
      <w:r>
        <w:rPr>
          <w:bCs/>
        </w:rPr>
        <w:t xml:space="preserve">я 2009 г. N 569 "Об утверждении </w:t>
      </w:r>
      <w:r w:rsidRPr="005F11E5">
        <w:rPr>
          <w:bCs/>
        </w:rPr>
        <w:t>Положения о государственной историко-культурной экспертизе"</w:t>
      </w:r>
      <w:r>
        <w:rPr>
          <w:bCs/>
        </w:rPr>
        <w:t xml:space="preserve">. </w:t>
      </w:r>
      <w:r w:rsidRPr="005F11E5">
        <w:rPr>
          <w:bCs/>
        </w:rPr>
        <w:t xml:space="preserve"> </w:t>
      </w:r>
    </w:p>
    <w:p w14:paraId="67A8F54E" w14:textId="77777777" w:rsidR="003A4B3B" w:rsidRDefault="003A4B3B" w:rsidP="003A4B3B">
      <w:pPr>
        <w:shd w:val="clear" w:color="auto" w:fill="FFFFFF"/>
        <w:tabs>
          <w:tab w:val="left" w:pos="561"/>
        </w:tabs>
        <w:ind w:left="284"/>
        <w:jc w:val="both"/>
      </w:pPr>
    </w:p>
    <w:p w14:paraId="57D78D7F" w14:textId="2EA9A0C4" w:rsidR="003A4B3B" w:rsidRPr="00700419" w:rsidRDefault="005F11E5" w:rsidP="004B0A23">
      <w:pPr>
        <w:pStyle w:val="a3"/>
        <w:ind w:left="0"/>
        <w:rPr>
          <w:b/>
          <w:bCs/>
        </w:rPr>
      </w:pPr>
      <w:r>
        <w:rPr>
          <w:b/>
          <w:bCs/>
        </w:rPr>
        <w:t>2</w:t>
      </w:r>
      <w:r w:rsidR="004B0A23">
        <w:rPr>
          <w:b/>
          <w:bCs/>
        </w:rPr>
        <w:t xml:space="preserve">.   </w:t>
      </w:r>
      <w:r w:rsidR="00AF30C5" w:rsidRPr="00700419">
        <w:rPr>
          <w:b/>
          <w:bCs/>
        </w:rPr>
        <w:t>Район.</w:t>
      </w:r>
    </w:p>
    <w:p w14:paraId="035C2B04" w14:textId="7216599F" w:rsidR="003A4B3B" w:rsidRDefault="0094000A" w:rsidP="0094000A">
      <w:pPr>
        <w:ind w:left="284"/>
        <w:rPr>
          <w:bCs/>
        </w:rPr>
      </w:pPr>
      <w:r>
        <w:rPr>
          <w:bCs/>
        </w:rPr>
        <w:t xml:space="preserve"> </w:t>
      </w:r>
      <w:r w:rsidR="004B0A23">
        <w:rPr>
          <w:bCs/>
        </w:rPr>
        <w:t xml:space="preserve">Иркутская область, </w:t>
      </w:r>
      <w:proofErr w:type="spellStart"/>
      <w:r w:rsidR="00005006">
        <w:rPr>
          <w:bCs/>
        </w:rPr>
        <w:t>Тайшетский</w:t>
      </w:r>
      <w:proofErr w:type="spellEnd"/>
      <w:r w:rsidR="00005006">
        <w:rPr>
          <w:bCs/>
        </w:rPr>
        <w:t xml:space="preserve"> район</w:t>
      </w:r>
      <w:r w:rsidR="0082374A">
        <w:rPr>
          <w:bCs/>
        </w:rPr>
        <w:t xml:space="preserve">, </w:t>
      </w:r>
      <w:proofErr w:type="spellStart"/>
      <w:r w:rsidR="0082374A" w:rsidRPr="000914A1">
        <w:rPr>
          <w:bCs/>
        </w:rPr>
        <w:t>Нижнеудинский</w:t>
      </w:r>
      <w:proofErr w:type="spellEnd"/>
      <w:r w:rsidR="0082374A" w:rsidRPr="000914A1">
        <w:rPr>
          <w:bCs/>
        </w:rPr>
        <w:t xml:space="preserve"> район</w:t>
      </w:r>
      <w:r w:rsidR="004B0A23" w:rsidRPr="000914A1">
        <w:rPr>
          <w:bCs/>
        </w:rPr>
        <w:t>.</w:t>
      </w:r>
    </w:p>
    <w:p w14:paraId="5E79152E" w14:textId="77777777" w:rsidR="005C0FE5" w:rsidRDefault="005C0FE5" w:rsidP="0094000A">
      <w:pPr>
        <w:ind w:left="284"/>
        <w:rPr>
          <w:bCs/>
        </w:rPr>
      </w:pPr>
    </w:p>
    <w:p w14:paraId="4A6CEB0D" w14:textId="04D685B2" w:rsidR="005C0FE5" w:rsidRPr="00A22992" w:rsidRDefault="005C0FE5" w:rsidP="00A22992">
      <w:pPr>
        <w:rPr>
          <w:b/>
          <w:bCs/>
        </w:rPr>
      </w:pPr>
      <w:r w:rsidRPr="00A22992">
        <w:rPr>
          <w:b/>
          <w:bCs/>
        </w:rPr>
        <w:t>3.  Результат историко-культурной экспертизы</w:t>
      </w:r>
      <w:r w:rsidR="00905D83">
        <w:rPr>
          <w:b/>
          <w:bCs/>
        </w:rPr>
        <w:t>.</w:t>
      </w:r>
    </w:p>
    <w:p w14:paraId="310D61FE" w14:textId="74626FD3" w:rsidR="005C0FE5" w:rsidRDefault="005C0FE5">
      <w:pPr>
        <w:ind w:left="284"/>
        <w:rPr>
          <w:bCs/>
        </w:rPr>
      </w:pPr>
      <w:r>
        <w:rPr>
          <w:bCs/>
        </w:rPr>
        <w:t>Определение наличия или отсутствия объектов культурного наследия на земельных участках и землях лесного фонда в границах полосы отвода объекта строительства «ВЛ 110 кВ Тайшет-</w:t>
      </w:r>
      <w:proofErr w:type="spellStart"/>
      <w:r>
        <w:rPr>
          <w:bCs/>
        </w:rPr>
        <w:t>Замзор</w:t>
      </w:r>
      <w:proofErr w:type="spellEnd"/>
      <w:r>
        <w:rPr>
          <w:bCs/>
        </w:rPr>
        <w:t xml:space="preserve"> №2, 80 км»</w:t>
      </w:r>
    </w:p>
    <w:p w14:paraId="01EADED2" w14:textId="77777777" w:rsidR="009241EE" w:rsidRDefault="009241EE" w:rsidP="0094000A">
      <w:pPr>
        <w:ind w:left="284"/>
        <w:rPr>
          <w:bCs/>
        </w:rPr>
      </w:pPr>
    </w:p>
    <w:p w14:paraId="2A72D1C4" w14:textId="3C895153" w:rsidR="009241EE" w:rsidRDefault="009241EE" w:rsidP="00C85338">
      <w:pPr>
        <w:pStyle w:val="a3"/>
        <w:ind w:left="0"/>
        <w:rPr>
          <w:b/>
          <w:bCs/>
        </w:rPr>
      </w:pPr>
      <w:r>
        <w:rPr>
          <w:b/>
          <w:bCs/>
        </w:rPr>
        <w:t xml:space="preserve">4.    </w:t>
      </w:r>
      <w:r w:rsidRPr="00804FF0">
        <w:rPr>
          <w:b/>
          <w:bCs/>
        </w:rPr>
        <w:t xml:space="preserve">Объем </w:t>
      </w:r>
      <w:r w:rsidR="005C0FE5">
        <w:rPr>
          <w:b/>
          <w:bCs/>
        </w:rPr>
        <w:t>работ</w:t>
      </w:r>
      <w:r w:rsidRPr="00804FF0">
        <w:rPr>
          <w:b/>
          <w:bCs/>
        </w:rPr>
        <w:t>.</w:t>
      </w:r>
    </w:p>
    <w:p w14:paraId="1882633D" w14:textId="77777777" w:rsidR="00F311A7" w:rsidRDefault="009241EE">
      <w:pPr>
        <w:widowControl w:val="0"/>
        <w:ind w:left="426"/>
        <w:jc w:val="both"/>
        <w:rPr>
          <w:bCs/>
        </w:rPr>
      </w:pPr>
      <w:r>
        <w:rPr>
          <w:bCs/>
        </w:rPr>
        <w:t xml:space="preserve">4.1. </w:t>
      </w:r>
      <w:r w:rsidR="005C0FE5">
        <w:rPr>
          <w:bCs/>
        </w:rPr>
        <w:t xml:space="preserve"> Получение </w:t>
      </w:r>
      <w:r w:rsidR="00F311A7">
        <w:rPr>
          <w:bCs/>
        </w:rPr>
        <w:t>разрешения</w:t>
      </w:r>
      <w:r w:rsidR="005C0FE5" w:rsidRPr="005C0FE5">
        <w:rPr>
          <w:bCs/>
        </w:rPr>
        <w:t xml:space="preserve"> на проведение работ по выявлению и изучению объектов археологического наследия</w:t>
      </w:r>
      <w:r w:rsidR="00F311A7">
        <w:rPr>
          <w:bCs/>
        </w:rPr>
        <w:t>.</w:t>
      </w:r>
    </w:p>
    <w:p w14:paraId="35B357DB" w14:textId="77777777" w:rsidR="00144FEF" w:rsidRDefault="00F311A7">
      <w:pPr>
        <w:widowControl w:val="0"/>
        <w:ind w:left="426"/>
        <w:jc w:val="both"/>
        <w:rPr>
          <w:bCs/>
        </w:rPr>
      </w:pPr>
      <w:r>
        <w:rPr>
          <w:bCs/>
        </w:rPr>
        <w:t xml:space="preserve">4.2. </w:t>
      </w:r>
      <w:r w:rsidR="00144FEF">
        <w:rPr>
          <w:bCs/>
        </w:rPr>
        <w:t>Выполнить</w:t>
      </w:r>
      <w:r w:rsidR="00144FEF" w:rsidRPr="00144FEF">
        <w:rPr>
          <w:bCs/>
        </w:rPr>
        <w:t xml:space="preserve"> историко-архитектурные, историко-градостроительные, архивные и иные необходимые исследования</w:t>
      </w:r>
      <w:r w:rsidR="00144FEF">
        <w:rPr>
          <w:bCs/>
        </w:rPr>
        <w:t>.</w:t>
      </w:r>
    </w:p>
    <w:p w14:paraId="50FCEB6D" w14:textId="77777777" w:rsidR="00E62877" w:rsidRDefault="00144FEF">
      <w:pPr>
        <w:widowControl w:val="0"/>
        <w:ind w:left="426"/>
        <w:jc w:val="both"/>
        <w:rPr>
          <w:bCs/>
        </w:rPr>
      </w:pPr>
      <w:r>
        <w:rPr>
          <w:bCs/>
        </w:rPr>
        <w:t>4.3. Оформить заключение экспертизы в соответствии с</w:t>
      </w:r>
      <w:r w:rsidR="00E62877">
        <w:rPr>
          <w:bCs/>
        </w:rPr>
        <w:t xml:space="preserve"> п. 19-27</w:t>
      </w:r>
      <w:r>
        <w:rPr>
          <w:bCs/>
        </w:rPr>
        <w:t xml:space="preserve"> </w:t>
      </w:r>
      <w:r w:rsidRPr="00144FEF">
        <w:rPr>
          <w:bCs/>
        </w:rPr>
        <w:t xml:space="preserve">Постановление Правительства РФ от 9 июня 2015 г. </w:t>
      </w:r>
      <w:r w:rsidR="00E62877">
        <w:rPr>
          <w:bCs/>
        </w:rPr>
        <w:t>N 569 и направить в о</w:t>
      </w:r>
      <w:r w:rsidR="00E62877" w:rsidRPr="00E62877">
        <w:rPr>
          <w:bCs/>
        </w:rPr>
        <w:t>рган охраны объектов культурного наследия</w:t>
      </w:r>
      <w:r w:rsidR="00E62877">
        <w:rPr>
          <w:bCs/>
        </w:rPr>
        <w:t>.</w:t>
      </w:r>
    </w:p>
    <w:p w14:paraId="639026F0" w14:textId="66A7D9A8" w:rsidR="00624FD6" w:rsidRPr="00D238BC" w:rsidRDefault="00905D83">
      <w:pPr>
        <w:widowControl w:val="0"/>
        <w:ind w:left="426"/>
        <w:jc w:val="both"/>
      </w:pPr>
      <w:r>
        <w:rPr>
          <w:bCs/>
        </w:rPr>
        <w:t xml:space="preserve">4.4. Получение разрешения от </w:t>
      </w:r>
      <w:r w:rsidRPr="00905D83">
        <w:rPr>
          <w:bCs/>
        </w:rPr>
        <w:t>орган</w:t>
      </w:r>
      <w:r>
        <w:rPr>
          <w:bCs/>
        </w:rPr>
        <w:t>а</w:t>
      </w:r>
      <w:r w:rsidRPr="00905D83">
        <w:rPr>
          <w:bCs/>
        </w:rPr>
        <w:t xml:space="preserve"> охраны объектов культурного наследия</w:t>
      </w:r>
      <w:r w:rsidR="00E62877">
        <w:rPr>
          <w:bCs/>
        </w:rPr>
        <w:t xml:space="preserve"> на размещение объекта капитального строительства</w:t>
      </w:r>
      <w:r>
        <w:rPr>
          <w:bCs/>
        </w:rPr>
        <w:t xml:space="preserve"> </w:t>
      </w:r>
      <w:r w:rsidRPr="00905D83">
        <w:rPr>
          <w:bCs/>
        </w:rPr>
        <w:t>«ВЛ 110 кВ Тайшет-</w:t>
      </w:r>
      <w:proofErr w:type="spellStart"/>
      <w:r w:rsidRPr="00905D83">
        <w:rPr>
          <w:bCs/>
        </w:rPr>
        <w:t>Замзор</w:t>
      </w:r>
      <w:proofErr w:type="spellEnd"/>
      <w:r w:rsidRPr="00905D83">
        <w:rPr>
          <w:bCs/>
        </w:rPr>
        <w:t xml:space="preserve"> №2, 80 км»</w:t>
      </w:r>
      <w:r>
        <w:rPr>
          <w:bCs/>
        </w:rPr>
        <w:t>.</w:t>
      </w:r>
      <w:r w:rsidR="00E62877" w:rsidRPr="00E62877">
        <w:rPr>
          <w:bCs/>
        </w:rPr>
        <w:t xml:space="preserve"> </w:t>
      </w:r>
    </w:p>
    <w:p w14:paraId="2C32AB17" w14:textId="77777777" w:rsidR="009241EE" w:rsidRDefault="009241EE" w:rsidP="0094000A">
      <w:pPr>
        <w:ind w:left="284"/>
        <w:rPr>
          <w:bCs/>
        </w:rPr>
      </w:pPr>
    </w:p>
    <w:p w14:paraId="2EDA6C65" w14:textId="5055E59C" w:rsidR="00746CB2" w:rsidRDefault="00746CB2" w:rsidP="00746CB2">
      <w:pPr>
        <w:pStyle w:val="a3"/>
        <w:ind w:left="0"/>
        <w:rPr>
          <w:b/>
          <w:bCs/>
        </w:rPr>
      </w:pPr>
      <w:bookmarkStart w:id="0" w:name="_GoBack"/>
      <w:r>
        <w:rPr>
          <w:b/>
          <w:bCs/>
        </w:rPr>
        <w:t xml:space="preserve">5.    </w:t>
      </w:r>
      <w:r w:rsidR="00C606C6">
        <w:rPr>
          <w:b/>
          <w:bCs/>
        </w:rPr>
        <w:t>Срок выполнения работ</w:t>
      </w:r>
      <w:r>
        <w:rPr>
          <w:b/>
          <w:bCs/>
        </w:rPr>
        <w:t>.</w:t>
      </w:r>
    </w:p>
    <w:p w14:paraId="38AA18CC" w14:textId="2AC374D1" w:rsidR="00595727" w:rsidRDefault="00746CB2" w:rsidP="007F07CE">
      <w:pPr>
        <w:shd w:val="clear" w:color="auto" w:fill="FFFFFF"/>
        <w:ind w:left="426" w:hanging="426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C606C6">
        <w:rPr>
          <w:color w:val="000000"/>
        </w:rPr>
        <w:t xml:space="preserve">До </w:t>
      </w:r>
      <w:r w:rsidR="007F07CE">
        <w:rPr>
          <w:color w:val="000000"/>
        </w:rPr>
        <w:t>31</w:t>
      </w:r>
      <w:r w:rsidR="00C606C6">
        <w:rPr>
          <w:color w:val="000000"/>
        </w:rPr>
        <w:t xml:space="preserve">.08.2023. </w:t>
      </w:r>
    </w:p>
    <w:bookmarkEnd w:id="0"/>
    <w:p w14:paraId="0F0FFB3E" w14:textId="0D940C0A" w:rsidR="00BF5E99" w:rsidRDefault="00BF5E99" w:rsidP="000A3104">
      <w:pPr>
        <w:widowControl w:val="0"/>
        <w:jc w:val="both"/>
      </w:pPr>
    </w:p>
    <w:p w14:paraId="039EA3B8" w14:textId="77FB7347" w:rsidR="00905D83" w:rsidRDefault="00905D83" w:rsidP="000A3104">
      <w:pPr>
        <w:widowControl w:val="0"/>
        <w:jc w:val="both"/>
      </w:pPr>
    </w:p>
    <w:p w14:paraId="10A2C309" w14:textId="565F97EB" w:rsidR="00905D83" w:rsidRDefault="00905D83" w:rsidP="00A22992">
      <w:pPr>
        <w:widowControl w:val="0"/>
        <w:jc w:val="center"/>
      </w:pPr>
      <w:r>
        <w:t xml:space="preserve">Главный инженер ЗЭС                                                                  В.В. </w:t>
      </w:r>
      <w:proofErr w:type="spellStart"/>
      <w:r>
        <w:t>Пехов</w:t>
      </w:r>
      <w:proofErr w:type="spellEnd"/>
    </w:p>
    <w:sectPr w:rsidR="00905D83" w:rsidSect="00522D3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AB0"/>
    <w:multiLevelType w:val="multilevel"/>
    <w:tmpl w:val="D2CA35D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327155A"/>
    <w:multiLevelType w:val="multilevel"/>
    <w:tmpl w:val="78B067B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6D00854"/>
    <w:multiLevelType w:val="hybridMultilevel"/>
    <w:tmpl w:val="F7B8164C"/>
    <w:lvl w:ilvl="0" w:tplc="FFFFFFFF">
      <w:start w:val="1"/>
      <w:numFmt w:val="bullet"/>
      <w:lvlText w:val=""/>
      <w:lvlJc w:val="left"/>
      <w:pPr>
        <w:tabs>
          <w:tab w:val="num" w:pos="721"/>
        </w:tabs>
        <w:ind w:left="1004" w:firstLine="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3" w15:restartNumberingAfterBreak="0">
    <w:nsid w:val="09CE47D9"/>
    <w:multiLevelType w:val="multilevel"/>
    <w:tmpl w:val="336AE85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0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2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7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4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5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1080" w:hanging="1800"/>
      </w:pPr>
      <w:rPr>
        <w:rFonts w:hint="default"/>
        <w:color w:val="auto"/>
      </w:rPr>
    </w:lvl>
  </w:abstractNum>
  <w:abstractNum w:abstractNumId="4" w15:restartNumberingAfterBreak="0">
    <w:nsid w:val="0C8902FE"/>
    <w:multiLevelType w:val="hybridMultilevel"/>
    <w:tmpl w:val="D4C66DF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E6A70"/>
    <w:multiLevelType w:val="hybridMultilevel"/>
    <w:tmpl w:val="21424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C274F"/>
    <w:multiLevelType w:val="hybridMultilevel"/>
    <w:tmpl w:val="703C391C"/>
    <w:lvl w:ilvl="0" w:tplc="0338E0BE">
      <w:start w:val="1"/>
      <w:numFmt w:val="bullet"/>
      <w:lvlText w:val="­"/>
      <w:lvlJc w:val="left"/>
      <w:pPr>
        <w:ind w:left="907" w:hanging="360"/>
      </w:pPr>
      <w:rPr>
        <w:rFonts w:ascii="Courier New" w:hAnsi="Courier New" w:hint="default"/>
      </w:rPr>
    </w:lvl>
    <w:lvl w:ilvl="1" w:tplc="7142723A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A6B890E0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6B924B76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5A0CDEC2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70BE90B0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249A83BA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DC347878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E564C16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1CF507E0"/>
    <w:multiLevelType w:val="multilevel"/>
    <w:tmpl w:val="9AB0E346"/>
    <w:lvl w:ilvl="0">
      <w:start w:val="13"/>
      <w:numFmt w:val="decimal"/>
      <w:lvlText w:val="%1."/>
      <w:lvlJc w:val="left"/>
      <w:pPr>
        <w:ind w:left="764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4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36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0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64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8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24" w:hanging="1800"/>
      </w:pPr>
      <w:rPr>
        <w:rFonts w:hint="default"/>
        <w:color w:val="auto"/>
      </w:rPr>
    </w:lvl>
  </w:abstractNum>
  <w:abstractNum w:abstractNumId="8" w15:restartNumberingAfterBreak="0">
    <w:nsid w:val="21486E5A"/>
    <w:multiLevelType w:val="hybridMultilevel"/>
    <w:tmpl w:val="74A44CA6"/>
    <w:lvl w:ilvl="0" w:tplc="5CB05D6A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CD6C276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DB027CFC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4E80F206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76446BC4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C65EABA4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3BB4D04A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270C3D00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BB5C3DC0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2A610149"/>
    <w:multiLevelType w:val="multilevel"/>
    <w:tmpl w:val="12FE15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2B2575"/>
    <w:multiLevelType w:val="hybridMultilevel"/>
    <w:tmpl w:val="1C3C9388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1" w15:restartNumberingAfterBreak="0">
    <w:nsid w:val="388E4E96"/>
    <w:multiLevelType w:val="multilevel"/>
    <w:tmpl w:val="221AB06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406A765A"/>
    <w:multiLevelType w:val="multilevel"/>
    <w:tmpl w:val="5B64A6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3" w15:restartNumberingAfterBreak="0">
    <w:nsid w:val="417A2C68"/>
    <w:multiLevelType w:val="hybridMultilevel"/>
    <w:tmpl w:val="94CE2E92"/>
    <w:lvl w:ilvl="0" w:tplc="41281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9A3DE2" w:tentative="1">
      <w:start w:val="1"/>
      <w:numFmt w:val="lowerLetter"/>
      <w:lvlText w:val="%2."/>
      <w:lvlJc w:val="left"/>
      <w:pPr>
        <w:ind w:left="1440" w:hanging="360"/>
      </w:pPr>
    </w:lvl>
    <w:lvl w:ilvl="2" w:tplc="896ED1A0" w:tentative="1">
      <w:start w:val="1"/>
      <w:numFmt w:val="lowerRoman"/>
      <w:lvlText w:val="%3."/>
      <w:lvlJc w:val="right"/>
      <w:pPr>
        <w:ind w:left="2160" w:hanging="180"/>
      </w:pPr>
    </w:lvl>
    <w:lvl w:ilvl="3" w:tplc="6CF438F4" w:tentative="1">
      <w:start w:val="1"/>
      <w:numFmt w:val="decimal"/>
      <w:lvlText w:val="%4."/>
      <w:lvlJc w:val="left"/>
      <w:pPr>
        <w:ind w:left="2880" w:hanging="360"/>
      </w:pPr>
    </w:lvl>
    <w:lvl w:ilvl="4" w:tplc="3A7291EA" w:tentative="1">
      <w:start w:val="1"/>
      <w:numFmt w:val="lowerLetter"/>
      <w:lvlText w:val="%5."/>
      <w:lvlJc w:val="left"/>
      <w:pPr>
        <w:ind w:left="3600" w:hanging="360"/>
      </w:pPr>
    </w:lvl>
    <w:lvl w:ilvl="5" w:tplc="6B60B5AC" w:tentative="1">
      <w:start w:val="1"/>
      <w:numFmt w:val="lowerRoman"/>
      <w:lvlText w:val="%6."/>
      <w:lvlJc w:val="right"/>
      <w:pPr>
        <w:ind w:left="4320" w:hanging="180"/>
      </w:pPr>
    </w:lvl>
    <w:lvl w:ilvl="6" w:tplc="2B525EE4" w:tentative="1">
      <w:start w:val="1"/>
      <w:numFmt w:val="decimal"/>
      <w:lvlText w:val="%7."/>
      <w:lvlJc w:val="left"/>
      <w:pPr>
        <w:ind w:left="5040" w:hanging="360"/>
      </w:pPr>
    </w:lvl>
    <w:lvl w:ilvl="7" w:tplc="C7966946" w:tentative="1">
      <w:start w:val="1"/>
      <w:numFmt w:val="lowerLetter"/>
      <w:lvlText w:val="%8."/>
      <w:lvlJc w:val="left"/>
      <w:pPr>
        <w:ind w:left="5760" w:hanging="360"/>
      </w:pPr>
    </w:lvl>
    <w:lvl w:ilvl="8" w:tplc="035C5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625E4"/>
    <w:multiLevelType w:val="hybridMultilevel"/>
    <w:tmpl w:val="93220564"/>
    <w:lvl w:ilvl="0" w:tplc="45D68196">
      <w:start w:val="1"/>
      <w:numFmt w:val="bullet"/>
      <w:lvlText w:val="-"/>
      <w:lvlJc w:val="left"/>
      <w:pPr>
        <w:ind w:left="907" w:hanging="360"/>
      </w:pPr>
      <w:rPr>
        <w:rFonts w:ascii="Times New Roman" w:hAnsi="Times New Roman" w:cs="Times New Roman" w:hint="default"/>
      </w:rPr>
    </w:lvl>
    <w:lvl w:ilvl="1" w:tplc="D2CA4B04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4F42159A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ABE8988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9E2A5692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794E289C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4E4C2280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DAA80AFA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8B584BE8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5" w15:restartNumberingAfterBreak="0">
    <w:nsid w:val="544B0BD3"/>
    <w:multiLevelType w:val="multilevel"/>
    <w:tmpl w:val="82AA14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B1D0C1C"/>
    <w:multiLevelType w:val="multilevel"/>
    <w:tmpl w:val="6694D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6"/>
  </w:num>
  <w:num w:numId="5">
    <w:abstractNumId w:val="8"/>
  </w:num>
  <w:num w:numId="6">
    <w:abstractNumId w:val="5"/>
  </w:num>
  <w:num w:numId="7">
    <w:abstractNumId w:val="12"/>
  </w:num>
  <w:num w:numId="8">
    <w:abstractNumId w:val="9"/>
  </w:num>
  <w:num w:numId="9">
    <w:abstractNumId w:val="2"/>
  </w:num>
  <w:num w:numId="10">
    <w:abstractNumId w:val="11"/>
  </w:num>
  <w:num w:numId="11">
    <w:abstractNumId w:val="10"/>
  </w:num>
  <w:num w:numId="12">
    <w:abstractNumId w:val="16"/>
  </w:num>
  <w:num w:numId="13">
    <w:abstractNumId w:val="7"/>
  </w:num>
  <w:num w:numId="14">
    <w:abstractNumId w:val="3"/>
  </w:num>
  <w:num w:numId="15">
    <w:abstractNumId w:val="13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D47"/>
    <w:rsid w:val="00005006"/>
    <w:rsid w:val="00017D5B"/>
    <w:rsid w:val="00084275"/>
    <w:rsid w:val="000914A1"/>
    <w:rsid w:val="000A3104"/>
    <w:rsid w:val="000E1A79"/>
    <w:rsid w:val="00120246"/>
    <w:rsid w:val="00131216"/>
    <w:rsid w:val="00144FEF"/>
    <w:rsid w:val="00151569"/>
    <w:rsid w:val="001816C7"/>
    <w:rsid w:val="00184904"/>
    <w:rsid w:val="00197035"/>
    <w:rsid w:val="001D2D99"/>
    <w:rsid w:val="001F0A8C"/>
    <w:rsid w:val="0020026C"/>
    <w:rsid w:val="00207201"/>
    <w:rsid w:val="00207861"/>
    <w:rsid w:val="00212C00"/>
    <w:rsid w:val="00243D47"/>
    <w:rsid w:val="002A61C5"/>
    <w:rsid w:val="002B5D20"/>
    <w:rsid w:val="002C3C21"/>
    <w:rsid w:val="002D7EE9"/>
    <w:rsid w:val="003025BF"/>
    <w:rsid w:val="003071CC"/>
    <w:rsid w:val="003168CE"/>
    <w:rsid w:val="003338DF"/>
    <w:rsid w:val="003622F7"/>
    <w:rsid w:val="003674F9"/>
    <w:rsid w:val="0039490F"/>
    <w:rsid w:val="00394C5A"/>
    <w:rsid w:val="003A4B3B"/>
    <w:rsid w:val="003B3356"/>
    <w:rsid w:val="004274F1"/>
    <w:rsid w:val="00435C43"/>
    <w:rsid w:val="0044054E"/>
    <w:rsid w:val="00461578"/>
    <w:rsid w:val="00470448"/>
    <w:rsid w:val="00475A27"/>
    <w:rsid w:val="0048201F"/>
    <w:rsid w:val="00490991"/>
    <w:rsid w:val="004B0A23"/>
    <w:rsid w:val="004D09F7"/>
    <w:rsid w:val="004D0B8A"/>
    <w:rsid w:val="004F2BA7"/>
    <w:rsid w:val="004F70CB"/>
    <w:rsid w:val="00501243"/>
    <w:rsid w:val="00510072"/>
    <w:rsid w:val="005154CF"/>
    <w:rsid w:val="00522D3E"/>
    <w:rsid w:val="0055779E"/>
    <w:rsid w:val="00562659"/>
    <w:rsid w:val="00564DF0"/>
    <w:rsid w:val="00572750"/>
    <w:rsid w:val="0058540E"/>
    <w:rsid w:val="00587940"/>
    <w:rsid w:val="00595727"/>
    <w:rsid w:val="005A24F9"/>
    <w:rsid w:val="005B33C5"/>
    <w:rsid w:val="005C0FE5"/>
    <w:rsid w:val="005E0FBE"/>
    <w:rsid w:val="005F11E5"/>
    <w:rsid w:val="005F2F5E"/>
    <w:rsid w:val="006109AC"/>
    <w:rsid w:val="00624FD6"/>
    <w:rsid w:val="00631630"/>
    <w:rsid w:val="006510CB"/>
    <w:rsid w:val="00660601"/>
    <w:rsid w:val="006C50E1"/>
    <w:rsid w:val="006D0AC0"/>
    <w:rsid w:val="006D12A3"/>
    <w:rsid w:val="006D5CC5"/>
    <w:rsid w:val="006E48F7"/>
    <w:rsid w:val="006F7D46"/>
    <w:rsid w:val="00702CC7"/>
    <w:rsid w:val="00727996"/>
    <w:rsid w:val="00730329"/>
    <w:rsid w:val="00740B0A"/>
    <w:rsid w:val="00746CB2"/>
    <w:rsid w:val="00764712"/>
    <w:rsid w:val="00781418"/>
    <w:rsid w:val="00786849"/>
    <w:rsid w:val="007A032F"/>
    <w:rsid w:val="007A799C"/>
    <w:rsid w:val="007B735A"/>
    <w:rsid w:val="007F07CE"/>
    <w:rsid w:val="008002D7"/>
    <w:rsid w:val="0082374A"/>
    <w:rsid w:val="00840718"/>
    <w:rsid w:val="00866923"/>
    <w:rsid w:val="008B17A4"/>
    <w:rsid w:val="008C7DA5"/>
    <w:rsid w:val="008E320C"/>
    <w:rsid w:val="008E4C5A"/>
    <w:rsid w:val="008F0D9E"/>
    <w:rsid w:val="008F657B"/>
    <w:rsid w:val="0090352E"/>
    <w:rsid w:val="00905D83"/>
    <w:rsid w:val="00920CBC"/>
    <w:rsid w:val="009241EE"/>
    <w:rsid w:val="00924EBA"/>
    <w:rsid w:val="0094000A"/>
    <w:rsid w:val="00955C71"/>
    <w:rsid w:val="009A5D57"/>
    <w:rsid w:val="009E3047"/>
    <w:rsid w:val="009F7D9B"/>
    <w:rsid w:val="00A02E2A"/>
    <w:rsid w:val="00A22992"/>
    <w:rsid w:val="00A2321B"/>
    <w:rsid w:val="00A2684D"/>
    <w:rsid w:val="00A77B5C"/>
    <w:rsid w:val="00A82D45"/>
    <w:rsid w:val="00AA27B1"/>
    <w:rsid w:val="00AC0F43"/>
    <w:rsid w:val="00AC5124"/>
    <w:rsid w:val="00AF30C5"/>
    <w:rsid w:val="00BA1C6D"/>
    <w:rsid w:val="00BA691C"/>
    <w:rsid w:val="00BA6C40"/>
    <w:rsid w:val="00BB09EB"/>
    <w:rsid w:val="00BC270E"/>
    <w:rsid w:val="00BE2B30"/>
    <w:rsid w:val="00BF5E99"/>
    <w:rsid w:val="00C2101A"/>
    <w:rsid w:val="00C606C6"/>
    <w:rsid w:val="00C85338"/>
    <w:rsid w:val="00C9346D"/>
    <w:rsid w:val="00CE2228"/>
    <w:rsid w:val="00CE365F"/>
    <w:rsid w:val="00D1683F"/>
    <w:rsid w:val="00D670B0"/>
    <w:rsid w:val="00D869A1"/>
    <w:rsid w:val="00DA0F54"/>
    <w:rsid w:val="00DA5A8C"/>
    <w:rsid w:val="00DC2E95"/>
    <w:rsid w:val="00DC6313"/>
    <w:rsid w:val="00DC63A8"/>
    <w:rsid w:val="00DD0254"/>
    <w:rsid w:val="00DE1885"/>
    <w:rsid w:val="00E169A7"/>
    <w:rsid w:val="00E32255"/>
    <w:rsid w:val="00E62877"/>
    <w:rsid w:val="00E62F1F"/>
    <w:rsid w:val="00E76F2F"/>
    <w:rsid w:val="00EB7BF6"/>
    <w:rsid w:val="00EC47B1"/>
    <w:rsid w:val="00ED017C"/>
    <w:rsid w:val="00F13CC1"/>
    <w:rsid w:val="00F1541B"/>
    <w:rsid w:val="00F311A7"/>
    <w:rsid w:val="00F351B4"/>
    <w:rsid w:val="00F4783C"/>
    <w:rsid w:val="00F942F6"/>
    <w:rsid w:val="00FC372E"/>
    <w:rsid w:val="00FE5CD8"/>
    <w:rsid w:val="00FF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0361D"/>
  <w15:docId w15:val="{6DF2E2A9-95EC-4E21-8B61-115C3F89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21AE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89752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9752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975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5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52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rsid w:val="00C57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E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subject"/>
    <w:basedOn w:val="a6"/>
    <w:next w:val="a6"/>
    <w:link w:val="ac"/>
    <w:uiPriority w:val="99"/>
    <w:semiHidden/>
    <w:unhideWhenUsed/>
    <w:rsid w:val="00151569"/>
    <w:rPr>
      <w:b/>
      <w:bCs/>
    </w:rPr>
  </w:style>
  <w:style w:type="character" w:customStyle="1" w:styleId="ac">
    <w:name w:val="Тема примечания Знак"/>
    <w:basedOn w:val="a7"/>
    <w:link w:val="ab"/>
    <w:uiPriority w:val="99"/>
    <w:semiHidden/>
    <w:rsid w:val="001515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907A2C24CFD04F9D6A8411062FFEC2" ma:contentTypeVersion="0" ma:contentTypeDescription="Создание документа." ma:contentTypeScope="" ma:versionID="531915b083e9ee3cc8b4a89328fc01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F9BE0-4479-48CC-8BA0-D735EBB0C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DECD3F-6BF5-46CC-B4E9-4DFF8FC3AA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E2419-7685-44B8-8FC6-B71DBA86A5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C95754-5F73-433A-BB9B-2E78EFAAB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ИЭСК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Фарков Игорь Генадьевич</dc:creator>
  <cp:lastModifiedBy>Novikova Elena</cp:lastModifiedBy>
  <cp:revision>14</cp:revision>
  <cp:lastPrinted>2021-11-26T03:37:00Z</cp:lastPrinted>
  <dcterms:created xsi:type="dcterms:W3CDTF">2021-11-26T03:34:00Z</dcterms:created>
  <dcterms:modified xsi:type="dcterms:W3CDTF">2023-07-19T01:51:00Z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0x0101004B907A2C24CFD04F9D6A8411062FFEC2</vt:lpwstr>
  </property>
</Properties>
</file>